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1F" w:rsidRPr="004D6619" w:rsidRDefault="004D6619" w:rsidP="004D66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/>
          <w:sz w:val="28"/>
          <w:szCs w:val="28"/>
          <w:lang w:val="en-US"/>
        </w:rPr>
        <w:t>Seminars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Different approaches to the world order in 21</w:t>
      </w:r>
      <w:r w:rsidRPr="004D661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century: </w:t>
      </w:r>
      <w:r w:rsidRPr="004D66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new theories and concepts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4D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world order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sz w:val="28"/>
          <w:szCs w:val="28"/>
          <w:lang w:val="en-US"/>
        </w:rPr>
        <w:t>Capacity of International organizations to create and develop 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policy: on example of 2-3 current international organizations.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sz w:val="28"/>
          <w:szCs w:val="28"/>
          <w:lang w:val="en-US"/>
        </w:rPr>
        <w:t>Lessons and legacies of Vietnam, Afghanistan and Iraq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event analyses.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D6619">
        <w:rPr>
          <w:rFonts w:ascii="Times New Roman" w:hAnsi="Times New Roman" w:cs="Times New Roman"/>
          <w:sz w:val="28"/>
          <w:szCs w:val="28"/>
          <w:lang w:val="en-US" w:eastAsia="ru-RU"/>
        </w:rPr>
        <w:t>New Economic order and international organizations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: theories and practices.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D6619">
        <w:rPr>
          <w:rFonts w:ascii="Times New Roman" w:hAnsi="Times New Roman" w:cs="Times New Roman"/>
          <w:bCs/>
          <w:sz w:val="28"/>
          <w:szCs w:val="28"/>
          <w:lang w:val="en-US"/>
        </w:rPr>
        <w:t>Consequences of UN unilateralism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bookmarkStart w:id="0" w:name="_GoBack"/>
      <w:bookmarkEnd w:id="0"/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sz w:val="28"/>
          <w:szCs w:val="28"/>
          <w:lang w:val="en-US"/>
        </w:rPr>
        <w:t>Specialized structures of UN vs. Independent Global organizations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sz w:val="28"/>
          <w:szCs w:val="28"/>
          <w:lang w:val="en-US"/>
        </w:rPr>
        <w:t>Al-Qaeda and Taliban phenomena in the work of UN.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 power and influence in international cooperation.  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color w:val="000000"/>
          <w:sz w:val="28"/>
          <w:szCs w:val="28"/>
          <w:lang w:val="en-US" w:eastAsia="ja-JP"/>
        </w:rPr>
        <w:t>European Union.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color w:val="000000"/>
          <w:sz w:val="28"/>
          <w:szCs w:val="28"/>
          <w:lang w:val="en-US" w:eastAsia="ja-JP"/>
        </w:rPr>
        <w:t>Structure and the philosophy of regional organizations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 of EU's enlargement to the East.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CIS: structure, aims and goals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Eurasian Economic Union: from integration to unity.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sz w:val="28"/>
          <w:szCs w:val="28"/>
          <w:lang w:val="en-US"/>
        </w:rPr>
        <w:t>Kazakhstan in the system of international relations. National interests and regional and global cooperation.</w:t>
      </w:r>
    </w:p>
    <w:p w:rsidR="004D6619" w:rsidRPr="004D6619" w:rsidRDefault="004D6619" w:rsidP="004D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619">
        <w:rPr>
          <w:rFonts w:ascii="Times New Roman" w:hAnsi="Times New Roman" w:cs="Times New Roman"/>
          <w:bCs/>
          <w:color w:val="000000"/>
          <w:sz w:val="28"/>
          <w:szCs w:val="28"/>
          <w:lang w:val="en-US" w:eastAsia="ja-JP"/>
        </w:rPr>
        <w:t>The future of International organizations</w:t>
      </w:r>
    </w:p>
    <w:sectPr w:rsidR="004D6619" w:rsidRPr="004D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287"/>
    <w:multiLevelType w:val="hybridMultilevel"/>
    <w:tmpl w:val="62EE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19"/>
    <w:rsid w:val="004D6619"/>
    <w:rsid w:val="007A4CF1"/>
    <w:rsid w:val="008B7C3B"/>
    <w:rsid w:val="008F4E1F"/>
    <w:rsid w:val="00B46D98"/>
    <w:rsid w:val="00D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2381"/>
  <w15:chartTrackingRefBased/>
  <w15:docId w15:val="{EA41AF1F-AA14-4901-AC95-B1B4C55A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2023-09-11T10:50:00Z</dcterms:created>
  <dcterms:modified xsi:type="dcterms:W3CDTF">2023-09-11T10:56:00Z</dcterms:modified>
</cp:coreProperties>
</file>